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B95" w:rsidRPr="00D30B95" w:rsidRDefault="00D30B95" w:rsidP="00D30B95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000000"/>
          <w:sz w:val="29"/>
          <w:szCs w:val="29"/>
          <w:lang w:val="ru-KZ" w:eastAsia="ru-KZ"/>
        </w:rPr>
      </w:pPr>
      <w:r w:rsidRPr="00D30B95">
        <w:rPr>
          <w:rFonts w:ascii="Arial" w:eastAsia="Times New Roman" w:hAnsi="Arial" w:cs="Arial"/>
          <w:b/>
          <w:bCs/>
          <w:color w:val="000000"/>
          <w:sz w:val="29"/>
          <w:szCs w:val="29"/>
          <w:lang w:val="ru-KZ" w:eastAsia="ru-KZ"/>
        </w:rPr>
        <w:t>для лиц, обладающих доступом</w:t>
      </w:r>
      <w:r w:rsidRPr="00D30B95">
        <w:rPr>
          <w:rFonts w:ascii="Arial" w:eastAsia="Times New Roman" w:hAnsi="Arial" w:cs="Arial"/>
          <w:b/>
          <w:bCs/>
          <w:color w:val="000000"/>
          <w:sz w:val="29"/>
          <w:szCs w:val="29"/>
          <w:lang w:val="ru-KZ" w:eastAsia="ru-KZ"/>
        </w:rPr>
        <w:br/>
        <w:t>к инсайдерской информации</w:t>
      </w:r>
    </w:p>
    <w:p w:rsidR="00D30B95" w:rsidRPr="00D30B95" w:rsidRDefault="00D30B95" w:rsidP="00D30B95">
      <w:pPr>
        <w:shd w:val="clear" w:color="auto" w:fill="FFFFFF"/>
        <w:spacing w:line="240" w:lineRule="auto"/>
        <w:rPr>
          <w:rFonts w:ascii="Arial" w:eastAsia="Times New Roman" w:hAnsi="Arial" w:cs="Arial"/>
          <w:color w:val="009EE3"/>
          <w:sz w:val="45"/>
          <w:szCs w:val="45"/>
          <w:lang w:val="ru-KZ" w:eastAsia="ru-KZ"/>
        </w:rPr>
      </w:pPr>
      <w:r w:rsidRPr="00D30B95">
        <w:rPr>
          <w:rFonts w:ascii="Arial" w:eastAsia="Times New Roman" w:hAnsi="Arial" w:cs="Arial"/>
          <w:color w:val="009EE3"/>
          <w:sz w:val="45"/>
          <w:szCs w:val="45"/>
          <w:lang w:val="ru-KZ" w:eastAsia="ru-KZ"/>
        </w:rPr>
        <w:t>Уведомление о Закрытом периоде</w:t>
      </w:r>
    </w:p>
    <w:p w:rsidR="00D30B95" w:rsidRPr="00D30B95" w:rsidRDefault="00D30B95" w:rsidP="00D30B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</w:pPr>
      <w:r w:rsidRPr="00D30B95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В соответствии с «Правилами внутреннего контроля АО НК «</w:t>
      </w:r>
      <w:proofErr w:type="spellStart"/>
      <w:r w:rsidRPr="00D30B95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КазМунайГаз</w:t>
      </w:r>
      <w:proofErr w:type="spellEnd"/>
      <w:r w:rsidRPr="00D30B95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» (далее - Общество) для разграничения прав доступа к инсайдерской информации и недопущения возможности неправомерного использования такой информации инсайдерами» и «Политикой по сделкам с ценными бумагами АО НК «</w:t>
      </w:r>
      <w:proofErr w:type="spellStart"/>
      <w:r w:rsidRPr="00D30B95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КазМунайГаз</w:t>
      </w:r>
      <w:proofErr w:type="spellEnd"/>
      <w:r w:rsidRPr="00D30B95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» лицам, осуществляющим управленческие функции в Обществе и их связанным лицам, работникам Общества, а также иным лицам, обладающим доступом к инсайдерской информации Общества, </w:t>
      </w:r>
      <w:r w:rsidRPr="00D30B95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>запрещается совершать сделки с ценными бумагами Общества в течение закрытого периода.</w:t>
      </w:r>
    </w:p>
    <w:p w:rsidR="00D30B95" w:rsidRPr="00D30B95" w:rsidRDefault="00D30B95" w:rsidP="00D30B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</w:pPr>
      <w:r w:rsidRPr="00D30B95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В этой связи, уведомляем о дате начала закрытого периода </w:t>
      </w:r>
      <w:r w:rsidRPr="00D30B95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>с 30 сентября 2025 года.</w:t>
      </w:r>
    </w:p>
    <w:p w:rsidR="00D30B95" w:rsidRPr="00D30B95" w:rsidRDefault="00D30B95" w:rsidP="00D30B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</w:pPr>
      <w:r w:rsidRPr="00D30B95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Информация об окончании закрытого периода будет сообщена дополнительно.</w:t>
      </w:r>
    </w:p>
    <w:p w:rsidR="00D30B95" w:rsidRPr="00D30B95" w:rsidRDefault="00D30B95" w:rsidP="00D30B95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000000"/>
          <w:sz w:val="29"/>
          <w:szCs w:val="29"/>
          <w:lang w:val="ru-KZ" w:eastAsia="ru-KZ"/>
        </w:rPr>
      </w:pPr>
      <w:r w:rsidRPr="00D30B95">
        <w:rPr>
          <w:rFonts w:ascii="Arial" w:eastAsia="Times New Roman" w:hAnsi="Arial" w:cs="Arial"/>
          <w:b/>
          <w:bCs/>
          <w:color w:val="000000"/>
          <w:sz w:val="29"/>
          <w:szCs w:val="29"/>
          <w:lang w:val="ru-KZ" w:eastAsia="ru-KZ"/>
        </w:rPr>
        <w:t>Служба комплаенс</w:t>
      </w:r>
    </w:p>
    <w:p w:rsidR="00D24E59" w:rsidRDefault="00D24E59">
      <w:bookmarkStart w:id="0" w:name="_GoBack"/>
      <w:bookmarkEnd w:id="0"/>
    </w:p>
    <w:sectPr w:rsidR="00D24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B95"/>
    <w:rsid w:val="00D24E59"/>
    <w:rsid w:val="00D3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38236B-A3EE-4292-87B4-55C24478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i---fonts">
    <w:name w:val="vi---fonts"/>
    <w:basedOn w:val="a"/>
    <w:rsid w:val="00D30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9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97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563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0588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43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Каирбеков Рашид Тлеужанович</dc:creator>
  <cp:keywords/>
  <dc:description/>
  <cp:lastModifiedBy>Каирбеков Рашид Тлеужанович</cp:lastModifiedBy>
  <cp:revision>1</cp:revision>
  <dcterms:created xsi:type="dcterms:W3CDTF">2026-02-05T11:22:00Z</dcterms:created>
  <dcterms:modified xsi:type="dcterms:W3CDTF">2026-02-05T11:24:00Z</dcterms:modified>
</cp:coreProperties>
</file>